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1A6FA2E6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74A6BEE4" w:rsidR="001E52BA" w:rsidRPr="0078496F" w:rsidRDefault="00F12923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</w:t>
      </w:r>
      <w:r w:rsidRPr="00F64239">
        <w:rPr>
          <w:rFonts w:ascii="Malgun Gothic" w:eastAsia="Malgun Gothic" w:hAnsi="Malgun Gothic" w:cs="Arial Unicode MS"/>
        </w:rPr>
        <w:t>/</w:t>
      </w:r>
      <w:r w:rsidR="00F64239" w:rsidRPr="00F64239">
        <w:rPr>
          <w:rFonts w:ascii="Malgun Gothic" w:eastAsia="Malgun Gothic" w:hAnsi="Malgun Gothic" w:cs="Arial Unicode MS"/>
        </w:rPr>
        <w:t>45</w:t>
      </w:r>
    </w:p>
    <w:p w14:paraId="68A6BE70" w14:textId="0B9B5F0E" w:rsidR="001E52BA" w:rsidRPr="0078496F" w:rsidRDefault="00A55396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2140-95-22-3</w:t>
      </w:r>
    </w:p>
    <w:p w14:paraId="5FE4B8DC" w14:textId="6D7E1E99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A55396">
        <w:rPr>
          <w:rFonts w:ascii="Malgun Gothic" w:eastAsia="Malgun Gothic" w:hAnsi="Malgun Gothic" w:cs="Arial Unicode MS"/>
        </w:rPr>
        <w:t>21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A55396">
        <w:rPr>
          <w:rFonts w:ascii="Malgun Gothic" w:eastAsia="Malgun Gothic" w:hAnsi="Malgun Gothic" w:cs="Arial Unicode MS"/>
        </w:rPr>
        <w:t>10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22D7F50D" w14:textId="0F29ED79" w:rsidR="00A55396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Temeljem</w:t>
      </w:r>
      <w:r w:rsidR="00A55396">
        <w:rPr>
          <w:rFonts w:ascii="Malgun Gothic" w:eastAsia="Malgun Gothic" w:hAnsi="Malgun Gothic" w:cs="Arial Unicode MS"/>
        </w:rPr>
        <w:t xml:space="preserve"> potrebe za zapošljavanjem učitelja informatike (KLASA</w:t>
      </w:r>
      <w:r w:rsidR="00F64239">
        <w:rPr>
          <w:rFonts w:ascii="Malgun Gothic" w:eastAsia="Malgun Gothic" w:hAnsi="Malgun Gothic" w:cs="Arial Unicode MS"/>
        </w:rPr>
        <w:t xml:space="preserve"> 112-01/22-01/45</w:t>
      </w:r>
      <w:r w:rsidR="00A55396">
        <w:rPr>
          <w:rFonts w:ascii="Malgun Gothic" w:eastAsia="Malgun Gothic" w:hAnsi="Malgun Gothic" w:cs="Arial Unicode MS"/>
        </w:rPr>
        <w:t xml:space="preserve">, određeno, nepuno radno vrijeme) i zaprimljene uputnice od strane Ureda državne uprave </w:t>
      </w:r>
      <w:r>
        <w:rPr>
          <w:rFonts w:ascii="Malgun Gothic" w:eastAsia="Malgun Gothic" w:hAnsi="Malgun Gothic" w:cs="Arial Unicode MS"/>
        </w:rPr>
        <w:t xml:space="preserve"> (KLASA:</w:t>
      </w:r>
      <w:r w:rsidR="00F64239">
        <w:rPr>
          <w:rFonts w:ascii="Malgun Gothic" w:eastAsia="Malgun Gothic" w:hAnsi="Malgun Gothic" w:cs="Arial Unicode MS"/>
        </w:rPr>
        <w:t xml:space="preserve"> 602-07/22-03/14</w:t>
      </w:r>
      <w:r>
        <w:rPr>
          <w:rFonts w:ascii="Malgun Gothic" w:eastAsia="Malgun Gothic" w:hAnsi="Malgun Gothic" w:cs="Arial Unicode MS"/>
        </w:rPr>
        <w:t xml:space="preserve"> </w:t>
      </w:r>
      <w:r w:rsidR="00F64239">
        <w:rPr>
          <w:rFonts w:ascii="Malgun Gothic" w:eastAsia="Malgun Gothic" w:hAnsi="Malgun Gothic" w:cs="Arial Unicode MS"/>
        </w:rPr>
        <w:t>od 20.10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A55396">
        <w:rPr>
          <w:rFonts w:ascii="Malgun Gothic" w:eastAsia="Malgun Gothic" w:hAnsi="Malgun Gothic" w:cs="Arial Unicode MS"/>
        </w:rPr>
        <w:t>poziva se upućeni kandidat da pristupi testiranju,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70B62" w14:paraId="43E3CF1A" w14:textId="77777777" w:rsidTr="00F64239">
        <w:tc>
          <w:tcPr>
            <w:tcW w:w="5949" w:type="dxa"/>
          </w:tcPr>
          <w:p w14:paraId="6C226213" w14:textId="5D9B6427" w:rsidR="00F12923" w:rsidRPr="00F12923" w:rsidRDefault="00F64239" w:rsidP="00F12923">
            <w:pPr>
              <w:pStyle w:val="Odlomakpopis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SNJEŽANA PULJEK BAŠIĆ</w:t>
            </w:r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34C6483D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A55396">
        <w:rPr>
          <w:rFonts w:ascii="Malgun Gothic" w:eastAsia="Malgun Gothic" w:hAnsi="Malgun Gothic" w:cs="Arial Unicode MS"/>
          <w:b/>
          <w:color w:val="FF0000"/>
        </w:rPr>
        <w:t>2.11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A55396">
        <w:rPr>
          <w:rFonts w:ascii="Malgun Gothic" w:eastAsia="Malgun Gothic" w:hAnsi="Malgun Gothic" w:cs="Arial Unicode MS"/>
          <w:b/>
          <w:color w:val="FF0000"/>
        </w:rPr>
        <w:t>(srijeda)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5223C9">
        <w:rPr>
          <w:rFonts w:ascii="Malgun Gothic" w:eastAsia="Malgun Gothic" w:hAnsi="Malgun Gothic" w:cs="Arial Unicode MS"/>
          <w:b/>
        </w:rPr>
        <w:t xml:space="preserve"> u 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A55396">
        <w:rPr>
          <w:rFonts w:ascii="Malgun Gothic" w:eastAsia="Malgun Gothic" w:hAnsi="Malgun Gothic" w:cs="Arial Unicode MS"/>
          <w:b/>
          <w:color w:val="FF0000"/>
        </w:rPr>
        <w:t>9</w:t>
      </w:r>
      <w:r w:rsidR="00F12923">
        <w:rPr>
          <w:rFonts w:ascii="Malgun Gothic" w:eastAsia="Malgun Gothic" w:hAnsi="Malgun Gothic" w:cs="Arial Unicode MS"/>
          <w:b/>
          <w:color w:val="FF0000"/>
        </w:rPr>
        <w:t>:0</w:t>
      </w:r>
      <w:r w:rsidRPr="00AA0422">
        <w:rPr>
          <w:rFonts w:ascii="Malgun Gothic" w:eastAsia="Malgun Gothic" w:hAnsi="Malgun Gothic" w:cs="Arial Unicode MS"/>
          <w:b/>
          <w:color w:val="FF0000"/>
        </w:rPr>
        <w:t>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11572F96" w14:textId="77777777" w:rsidR="00A55396" w:rsidRDefault="00A55396" w:rsidP="00A55396">
      <w:pPr>
        <w:tabs>
          <w:tab w:val="left" w:pos="6279"/>
        </w:tabs>
        <w:rPr>
          <w:rFonts w:ascii="Cambria" w:hAnsi="Cambria"/>
        </w:rPr>
      </w:pPr>
    </w:p>
    <w:p w14:paraId="3DD3A47D" w14:textId="77777777" w:rsidR="00A55396" w:rsidRPr="00A55396" w:rsidRDefault="00A55396" w:rsidP="00A55396">
      <w:pPr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>DODATNE INFORMACIJE VEZANE UZ POSTUPAK TESTIRANJA KANDIDATA</w:t>
      </w:r>
    </w:p>
    <w:p w14:paraId="7B5A1BE9" w14:textId="77777777" w:rsidR="00A55396" w:rsidRPr="000415E6" w:rsidRDefault="00A55396" w:rsidP="00A55396">
      <w:pPr>
        <w:jc w:val="center"/>
        <w:rPr>
          <w:rFonts w:ascii="Comic Sans MS" w:eastAsia="Arial Unicode MS" w:hAnsi="Comic Sans MS" w:cs="Arial Unicode MS"/>
          <w:b/>
          <w:color w:val="000000"/>
        </w:rPr>
      </w:pPr>
      <w:r w:rsidRPr="000415E6">
        <w:rPr>
          <w:rFonts w:ascii="Comic Sans MS" w:eastAsia="Arial Unicode MS" w:hAnsi="Comic Sans MS" w:cs="Arial Unicode MS"/>
          <w:b/>
          <w:color w:val="000000"/>
        </w:rPr>
        <w:t>SADRŽAJ I NAČIN TE PRAVNI IZVORI ZA</w:t>
      </w:r>
    </w:p>
    <w:p w14:paraId="5467F6C7" w14:textId="11DA0E69" w:rsidR="000415E6" w:rsidRPr="000415E6" w:rsidRDefault="00A55396" w:rsidP="000415E6">
      <w:pPr>
        <w:jc w:val="center"/>
        <w:rPr>
          <w:rFonts w:ascii="Comic Sans MS" w:eastAsia="Arial Unicode MS" w:hAnsi="Comic Sans MS" w:cs="Arial Unicode MS"/>
          <w:b/>
          <w:color w:val="000000"/>
        </w:rPr>
      </w:pPr>
      <w:r w:rsidRPr="000415E6">
        <w:rPr>
          <w:rFonts w:ascii="Comic Sans MS" w:eastAsia="Arial Unicode MS" w:hAnsi="Comic Sans MS" w:cs="Arial Unicode MS"/>
          <w:b/>
          <w:color w:val="000000"/>
        </w:rPr>
        <w:t>PRIPREMU KANDIDATA ZA TESTIRANJA</w:t>
      </w:r>
    </w:p>
    <w:p w14:paraId="47B2FC44" w14:textId="5E83D598" w:rsidR="00A55396" w:rsidRDefault="00A55396" w:rsidP="00A55396">
      <w:pPr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>Sukladno odredbama Pravilnika o načinu i postupku kojim se svim kandidatima za zapošljavanje osigurava jednaka dostupnost javnim službama pod jednakim uvjetima te vrednovanje kandidata prijavljenih na natječaj Osnovne škole Đurmanec  provest će se testiranje kandidata.</w:t>
      </w:r>
    </w:p>
    <w:p w14:paraId="52F77400" w14:textId="354DCF43" w:rsidR="00A55396" w:rsidRDefault="00A55396" w:rsidP="00A55396">
      <w:pPr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 xml:space="preserve">Obvezno testiranje obuhvaća opći dio, posebni dio i razgovor (intervju). </w:t>
      </w:r>
    </w:p>
    <w:p w14:paraId="7A2A1357" w14:textId="77777777" w:rsidR="00A55396" w:rsidRDefault="00A55396" w:rsidP="00A5539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 xml:space="preserve">Opći dio obveznog testiranja obuhvaća znanja iz osnovnog zakonskog propisa koji regulira osnovnoškolsko obrazovanje  -  </w:t>
      </w:r>
      <w:r>
        <w:rPr>
          <w:rFonts w:ascii="Comic Sans MS" w:eastAsia="Arial Unicode MS" w:hAnsi="Comic Sans MS" w:cs="Arial Unicode MS"/>
          <w:color w:val="000000"/>
          <w:u w:val="single"/>
        </w:rPr>
        <w:t xml:space="preserve">Zakon o odgoju i obrazovanju u osnovnoj i srednjoj školi </w:t>
      </w:r>
      <w:r>
        <w:rPr>
          <w:rFonts w:ascii="Comic Sans MS" w:eastAsia="Arial Unicode MS" w:hAnsi="Comic Sans MS" w:cs="Arial Unicode MS"/>
          <w:color w:val="000000"/>
        </w:rPr>
        <w:t xml:space="preserve">(NN  87/08, 86/09, 92/10, 105/10, 90/11, 5/12, 16/12, 86/12, 126/12, 94/13, 152/14, 7/17, 68/18, 98/19, 64/20). </w:t>
      </w:r>
    </w:p>
    <w:p w14:paraId="3B34EDA9" w14:textId="77777777" w:rsidR="00A55396" w:rsidRDefault="00A55396" w:rsidP="00A55396">
      <w:pPr>
        <w:pStyle w:val="Odlomakpopisa"/>
        <w:spacing w:after="0" w:line="240" w:lineRule="auto"/>
        <w:rPr>
          <w:rFonts w:ascii="Comic Sans MS" w:eastAsia="Arial Unicode MS" w:hAnsi="Comic Sans MS" w:cs="Arial Unicode MS"/>
          <w:color w:val="000000"/>
        </w:rPr>
      </w:pPr>
    </w:p>
    <w:p w14:paraId="788E4C60" w14:textId="77777777" w:rsidR="00A55396" w:rsidRDefault="00A55396" w:rsidP="00A5539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 xml:space="preserve">Posebni dio obveznog testiranja obuhvaća znanja iz poznavanja propisa koji se odnose na školovanje učenika s teškoćama i na postupak ocjenjivanja učenika  - </w:t>
      </w:r>
      <w:r>
        <w:rPr>
          <w:rFonts w:ascii="Comic Sans MS" w:eastAsia="Arial Unicode MS" w:hAnsi="Comic Sans MS" w:cs="Arial Unicode MS"/>
          <w:color w:val="000000"/>
          <w:u w:val="single"/>
        </w:rPr>
        <w:t>Pravilnik o načinima, postupcima i elementima vrednovanja učenika u osnovnoj i srednjoj školi</w:t>
      </w:r>
      <w:r>
        <w:rPr>
          <w:rFonts w:ascii="Comic Sans MS" w:eastAsia="Arial Unicode MS" w:hAnsi="Comic Sans MS" w:cs="Arial Unicode MS"/>
          <w:color w:val="000000"/>
        </w:rPr>
        <w:t xml:space="preserve"> ( NN  112/10, 82/19, 43/20, 100/21) i </w:t>
      </w:r>
      <w:r>
        <w:rPr>
          <w:rFonts w:ascii="Comic Sans MS" w:eastAsia="Arial Unicode MS" w:hAnsi="Comic Sans MS" w:cs="Arial Unicode MS"/>
          <w:color w:val="000000"/>
          <w:u w:val="single"/>
        </w:rPr>
        <w:t>Pravilnik o osnovnoškolskom i srednjoškolskom odgoju i obrazovanju učenika s teškoćama u razvoju</w:t>
      </w:r>
      <w:r>
        <w:rPr>
          <w:rFonts w:ascii="Comic Sans MS" w:eastAsia="Arial Unicode MS" w:hAnsi="Comic Sans MS" w:cs="Arial Unicode MS"/>
          <w:color w:val="000000"/>
        </w:rPr>
        <w:t xml:space="preserve"> (NN 24/15.).</w:t>
      </w:r>
    </w:p>
    <w:p w14:paraId="0614F2DE" w14:textId="77777777" w:rsidR="00A55396" w:rsidRDefault="00A55396" w:rsidP="00A55396">
      <w:pPr>
        <w:pStyle w:val="Odlomakpopisa"/>
        <w:rPr>
          <w:rFonts w:ascii="Comic Sans MS" w:eastAsia="Arial Unicode MS" w:hAnsi="Comic Sans MS" w:cs="Arial Unicode MS"/>
          <w:color w:val="000000"/>
        </w:rPr>
      </w:pPr>
    </w:p>
    <w:p w14:paraId="19B92B67" w14:textId="21698052" w:rsidR="00A55396" w:rsidRDefault="00A55396" w:rsidP="00A55396">
      <w:pPr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lastRenderedPageBreak/>
        <w:t xml:space="preserve">Obvezno testiranje (opći i posebni dio) provodi se pisanim testom. </w:t>
      </w:r>
    </w:p>
    <w:p w14:paraId="6FC2C616" w14:textId="77777777" w:rsidR="00A55396" w:rsidRDefault="00A55396" w:rsidP="00A55396">
      <w:pPr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 xml:space="preserve">Svaki dio testiranja vrednuje se bodovima od 0 do 10. Smatra se da je kandidat zadovoljio na testiranju, ako je za svaki dio testiranja dobio najmanje 5 bodova. Kandidat koji ne zadovolji na provedenom testiranju ne može sudjelovati u daljnjem postupku. </w:t>
      </w:r>
    </w:p>
    <w:p w14:paraId="05299EDF" w14:textId="150B4F56" w:rsidR="00A55396" w:rsidRDefault="00A55396" w:rsidP="00A55396">
      <w:pPr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</w:rPr>
        <w:t xml:space="preserve">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14:paraId="4B3BC9F5" w14:textId="6F734A70" w:rsidR="00A55396" w:rsidRPr="00E673B5" w:rsidRDefault="00A55396" w:rsidP="00A55396">
      <w:pPr>
        <w:rPr>
          <w:rFonts w:ascii="Malgun Gothic" w:eastAsia="Malgun Gothic" w:hAnsi="Malgun Gothic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</w:rPr>
        <w:tab/>
      </w:r>
      <w:r>
        <w:rPr>
          <w:rFonts w:ascii="Arial Unicode MS" w:eastAsia="Arial Unicode MS" w:hAnsi="Arial Unicode MS" w:cs="Arial Unicode MS" w:hint="eastAsia"/>
          <w:color w:val="000000"/>
        </w:rPr>
        <w:tab/>
      </w:r>
      <w:r>
        <w:rPr>
          <w:rFonts w:ascii="Arial Unicode MS" w:eastAsia="Arial Unicode MS" w:hAnsi="Arial Unicode MS" w:cs="Arial Unicode MS" w:hint="eastAsia"/>
          <w:color w:val="000000"/>
        </w:rPr>
        <w:tab/>
      </w:r>
      <w:r>
        <w:rPr>
          <w:rFonts w:ascii="Arial Unicode MS" w:eastAsia="Arial Unicode MS" w:hAnsi="Arial Unicode MS" w:cs="Arial Unicode MS" w:hint="eastAsia"/>
          <w:color w:val="000000"/>
        </w:rPr>
        <w:tab/>
      </w:r>
      <w:r>
        <w:rPr>
          <w:rFonts w:ascii="Arial Unicode MS" w:eastAsia="Arial Unicode MS" w:hAnsi="Arial Unicode MS" w:cs="Arial Unicode MS" w:hint="eastAsia"/>
          <w:color w:val="000000"/>
        </w:rPr>
        <w:tab/>
      </w:r>
      <w:r w:rsidR="00001C6B">
        <w:rPr>
          <w:rFonts w:ascii="Arial Unicode MS" w:eastAsia="Arial Unicode MS" w:hAnsi="Arial Unicode MS" w:cs="Arial Unicode MS"/>
          <w:color w:val="000000"/>
        </w:rPr>
        <w:tab/>
      </w:r>
      <w:r w:rsidRPr="00E673B5">
        <w:rPr>
          <w:rFonts w:ascii="Malgun Gothic" w:eastAsia="Malgun Gothic" w:hAnsi="Malgun Gothic" w:hint="eastAsia"/>
          <w:sz w:val="24"/>
          <w:szCs w:val="24"/>
        </w:rPr>
        <w:t>Za Komisiju: Bojana Krsnik</w:t>
      </w:r>
    </w:p>
    <w:p w14:paraId="6243457D" w14:textId="571FFFB0" w:rsidR="00A55396" w:rsidRPr="00E673B5" w:rsidRDefault="00A55396" w:rsidP="00E673B5">
      <w:pPr>
        <w:rPr>
          <w:rFonts w:ascii="Malgun Gothic" w:eastAsia="Malgun Gothic" w:hAnsi="Malgun Gothic"/>
          <w:sz w:val="24"/>
          <w:szCs w:val="24"/>
        </w:rPr>
      </w:pPr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41D6"/>
    <w:multiLevelType w:val="hybridMultilevel"/>
    <w:tmpl w:val="B3D44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B1D"/>
    <w:multiLevelType w:val="hybridMultilevel"/>
    <w:tmpl w:val="3EA837CE"/>
    <w:lvl w:ilvl="0" w:tplc="3B7A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150629">
    <w:abstractNumId w:val="8"/>
  </w:num>
  <w:num w:numId="2" w16cid:durableId="1804889669">
    <w:abstractNumId w:val="9"/>
  </w:num>
  <w:num w:numId="3" w16cid:durableId="1141311951">
    <w:abstractNumId w:val="7"/>
  </w:num>
  <w:num w:numId="4" w16cid:durableId="550390231">
    <w:abstractNumId w:val="1"/>
  </w:num>
  <w:num w:numId="5" w16cid:durableId="334889424">
    <w:abstractNumId w:val="0"/>
  </w:num>
  <w:num w:numId="6" w16cid:durableId="81605973">
    <w:abstractNumId w:val="3"/>
  </w:num>
  <w:num w:numId="7" w16cid:durableId="1259945723">
    <w:abstractNumId w:val="5"/>
  </w:num>
  <w:num w:numId="8" w16cid:durableId="1729110563">
    <w:abstractNumId w:val="11"/>
  </w:num>
  <w:num w:numId="9" w16cid:durableId="414785369">
    <w:abstractNumId w:val="6"/>
  </w:num>
  <w:num w:numId="10" w16cid:durableId="1972130023">
    <w:abstractNumId w:val="2"/>
  </w:num>
  <w:num w:numId="11" w16cid:durableId="1455564607">
    <w:abstractNumId w:val="10"/>
  </w:num>
  <w:num w:numId="12" w16cid:durableId="1016538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01C6B"/>
    <w:rsid w:val="000415E6"/>
    <w:rsid w:val="00043761"/>
    <w:rsid w:val="00046A33"/>
    <w:rsid w:val="00072BD2"/>
    <w:rsid w:val="000D1F94"/>
    <w:rsid w:val="00103990"/>
    <w:rsid w:val="00106F9C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350BE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223C9"/>
    <w:rsid w:val="00527CE6"/>
    <w:rsid w:val="00563EC3"/>
    <w:rsid w:val="005759F2"/>
    <w:rsid w:val="00591DCB"/>
    <w:rsid w:val="00593E28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55396"/>
    <w:rsid w:val="00A82088"/>
    <w:rsid w:val="00A844F5"/>
    <w:rsid w:val="00A92001"/>
    <w:rsid w:val="00AA0422"/>
    <w:rsid w:val="00AC292D"/>
    <w:rsid w:val="00AC375A"/>
    <w:rsid w:val="00AC3EDA"/>
    <w:rsid w:val="00AE7932"/>
    <w:rsid w:val="00B02500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9538E"/>
    <w:rsid w:val="00DE44F4"/>
    <w:rsid w:val="00E266E1"/>
    <w:rsid w:val="00E3028C"/>
    <w:rsid w:val="00E673B5"/>
    <w:rsid w:val="00EF6779"/>
    <w:rsid w:val="00F12923"/>
    <w:rsid w:val="00F64239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CB"/>
  </w:style>
  <w:style w:type="paragraph" w:styleId="Naslov3">
    <w:name w:val="heading 3"/>
    <w:basedOn w:val="Normal"/>
    <w:next w:val="Normal"/>
    <w:link w:val="Naslov3Char"/>
    <w:semiHidden/>
    <w:unhideWhenUsed/>
    <w:qFormat/>
    <w:rsid w:val="00A55396"/>
    <w:pPr>
      <w:keepNext/>
      <w:spacing w:after="0" w:line="240" w:lineRule="auto"/>
      <w:outlineLvl w:val="2"/>
    </w:pPr>
    <w:rPr>
      <w:rFonts w:ascii="CG Times" w:eastAsia="Times New Roman" w:hAnsi="CG Times" w:cs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A55396"/>
    <w:rPr>
      <w:rFonts w:ascii="CG Times" w:eastAsia="Times New Roman" w:hAnsi="CG Times" w:cs="Times New Roman"/>
      <w:b/>
      <w:bCs/>
      <w:sz w:val="24"/>
      <w:szCs w:val="24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Krešimir Kralj</cp:lastModifiedBy>
  <cp:revision>2</cp:revision>
  <cp:lastPrinted>2022-09-27T10:28:00Z</cp:lastPrinted>
  <dcterms:created xsi:type="dcterms:W3CDTF">2022-10-21T19:16:00Z</dcterms:created>
  <dcterms:modified xsi:type="dcterms:W3CDTF">2022-10-21T19:16:00Z</dcterms:modified>
</cp:coreProperties>
</file>